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C6838">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_GBK" w:hAnsi="方正小标宋_GBK" w:eastAsia="方正小标宋_GBK" w:cs="方正小标宋_GBK"/>
          <w:b w:val="0"/>
          <w:bCs w:val="0"/>
          <w:sz w:val="28"/>
          <w:szCs w:val="28"/>
          <w:vertAlign w:val="baseline"/>
          <w:lang w:val="en-US" w:eastAsia="zh-CN"/>
        </w:rPr>
      </w:pPr>
      <w:r>
        <w:rPr>
          <w:rFonts w:hint="eastAsia" w:ascii="方正小标宋_GBK" w:hAnsi="方正小标宋_GBK" w:eastAsia="方正小标宋_GBK" w:cs="方正小标宋_GBK"/>
          <w:b w:val="0"/>
          <w:bCs w:val="0"/>
          <w:sz w:val="28"/>
          <w:szCs w:val="28"/>
          <w:vertAlign w:val="baseline"/>
          <w:lang w:val="en-US" w:eastAsia="zh-CN"/>
        </w:rPr>
        <w:t>附件1：</w:t>
      </w:r>
      <w:bookmarkStart w:id="0" w:name="_GoBack"/>
      <w:bookmarkEnd w:id="0"/>
    </w:p>
    <w:p w14:paraId="03706B6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b w:val="0"/>
          <w:bCs w:val="0"/>
          <w:sz w:val="28"/>
          <w:szCs w:val="28"/>
          <w:vertAlign w:val="baseline"/>
          <w:lang w:val="en-US" w:eastAsia="zh-CN"/>
        </w:rPr>
      </w:pPr>
      <w:r>
        <w:rPr>
          <w:rFonts w:hint="eastAsia" w:ascii="方正小标宋_GBK" w:hAnsi="方正小标宋_GBK" w:eastAsia="方正小标宋_GBK" w:cs="方正小标宋_GBK"/>
          <w:b w:val="0"/>
          <w:bCs w:val="0"/>
          <w:sz w:val="28"/>
          <w:szCs w:val="28"/>
          <w:vertAlign w:val="baseline"/>
          <w:lang w:val="en-US" w:eastAsia="zh-CN"/>
        </w:rPr>
        <w:t>武汉协和重庆医院人才分类表</w:t>
      </w:r>
    </w:p>
    <w:tbl>
      <w:tblPr>
        <w:tblStyle w:val="4"/>
        <w:tblW w:w="15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3105"/>
        <w:gridCol w:w="10782"/>
      </w:tblGrid>
      <w:tr w14:paraId="5721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70" w:type="dxa"/>
            <w:vAlign w:val="center"/>
          </w:tcPr>
          <w:p w14:paraId="588C99FF">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ascii="Times New Roman" w:hAnsi="Times New Roman"/>
                <w:sz w:val="20"/>
                <w:szCs w:val="20"/>
                <w:lang w:val="en-US" w:eastAsia="zh-CN" w:bidi="ar"/>
              </w:rPr>
              <w:t>人</w:t>
            </w:r>
            <w:r>
              <w:rPr>
                <w:rStyle w:val="6"/>
                <w:rFonts w:hint="eastAsia" w:ascii="Times New Roman" w:hAnsi="Times New Roman"/>
                <w:sz w:val="20"/>
                <w:szCs w:val="20"/>
                <w:lang w:val="en-US" w:eastAsia="zh-CN" w:bidi="ar"/>
              </w:rPr>
              <w:t>才</w:t>
            </w:r>
            <w:r>
              <w:rPr>
                <w:rStyle w:val="6"/>
                <w:rFonts w:ascii="Times New Roman" w:hAnsi="Times New Roman"/>
                <w:sz w:val="20"/>
                <w:szCs w:val="20"/>
                <w:lang w:val="en-US" w:eastAsia="zh-CN" w:bidi="ar"/>
              </w:rPr>
              <w:t>类别</w:t>
            </w:r>
          </w:p>
        </w:tc>
        <w:tc>
          <w:tcPr>
            <w:tcW w:w="3105" w:type="dxa"/>
            <w:vAlign w:val="center"/>
          </w:tcPr>
          <w:p w14:paraId="04DA5ABA">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hint="eastAsia" w:ascii="Times New Roman" w:hAnsi="Times New Roman"/>
                <w:sz w:val="20"/>
                <w:szCs w:val="20"/>
                <w:lang w:val="en-US" w:eastAsia="zh-CN" w:bidi="ar"/>
              </w:rPr>
              <w:t>基本条件</w:t>
            </w:r>
          </w:p>
        </w:tc>
        <w:tc>
          <w:tcPr>
            <w:tcW w:w="10782" w:type="dxa"/>
            <w:vAlign w:val="center"/>
          </w:tcPr>
          <w:p w14:paraId="36DE15C2">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hint="eastAsia" w:ascii="Times New Roman" w:hAnsi="Times New Roman"/>
                <w:sz w:val="20"/>
                <w:szCs w:val="20"/>
                <w:lang w:val="en-US" w:eastAsia="zh-CN" w:bidi="ar"/>
              </w:rPr>
              <w:t>档次条件</w:t>
            </w:r>
          </w:p>
        </w:tc>
      </w:tr>
      <w:tr w14:paraId="2A6E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exact"/>
          <w:jc w:val="center"/>
        </w:trPr>
        <w:tc>
          <w:tcPr>
            <w:tcW w:w="1270" w:type="dxa"/>
            <w:vMerge w:val="restart"/>
            <w:vAlign w:val="center"/>
          </w:tcPr>
          <w:p w14:paraId="790CE488">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b w:val="0"/>
                <w:bCs w:val="0"/>
                <w:color w:val="000000"/>
                <w:sz w:val="18"/>
                <w:szCs w:val="18"/>
                <w:vertAlign w:val="baseline"/>
                <w:lang w:val="en-US" w:eastAsia="zh-CN"/>
              </w:rPr>
            </w:pPr>
            <w:r>
              <w:rPr>
                <w:rFonts w:hint="eastAsia" w:ascii="Times New Roman" w:hAnsi="Times New Roman" w:eastAsia="方正仿宋_GBK" w:cs="方正仿宋_GBK"/>
                <w:b/>
                <w:bCs/>
                <w:i w:val="0"/>
                <w:iCs w:val="0"/>
                <w:color w:val="000000"/>
                <w:kern w:val="0"/>
                <w:sz w:val="20"/>
                <w:szCs w:val="20"/>
                <w:u w:val="none"/>
                <w:lang w:val="en-US" w:eastAsia="zh-CN" w:bidi="ar"/>
              </w:rPr>
              <w:t>一类</w:t>
            </w:r>
          </w:p>
        </w:tc>
        <w:tc>
          <w:tcPr>
            <w:tcW w:w="3105" w:type="dxa"/>
            <w:vMerge w:val="restart"/>
            <w:vAlign w:val="center"/>
          </w:tcPr>
          <w:p w14:paraId="49FFEF9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（1）年龄不超过65周岁；</w:t>
            </w:r>
          </w:p>
          <w:p w14:paraId="2DA329E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（2）身体健康，能够胜任所聘岗位相关工作；</w:t>
            </w:r>
          </w:p>
          <w:p w14:paraId="3850189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（3）医院所需的医学、临床相关专业；</w:t>
            </w:r>
          </w:p>
          <w:p w14:paraId="63D0566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（4）具有博士研究生学历学位，正高级专业技术职务任职资格；</w:t>
            </w:r>
          </w:p>
          <w:p w14:paraId="47734A4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（5）具有地市级及以上三甲医院相应工作经历20年以上；</w:t>
            </w:r>
          </w:p>
          <w:p w14:paraId="2C443F8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（6）具有地市级及以上三甲医院临床科室主任及以上职务；</w:t>
            </w:r>
          </w:p>
          <w:p w14:paraId="4F3FAB1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（7）特别优秀及紧缺岗位的可适度放宽学历学位、年龄及医院来源等条件。</w:t>
            </w:r>
          </w:p>
        </w:tc>
        <w:tc>
          <w:tcPr>
            <w:tcW w:w="10782" w:type="dxa"/>
            <w:vAlign w:val="center"/>
          </w:tcPr>
          <w:p w14:paraId="3679B0A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第一档</w:t>
            </w:r>
          </w:p>
          <w:p w14:paraId="4058641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（1）国家最高科学技术奖获得者；</w:t>
            </w:r>
          </w:p>
          <w:p w14:paraId="7B08B91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（2）中国科学院院士、中国工程院院士；</w:t>
            </w:r>
          </w:p>
          <w:p w14:paraId="12DBC94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（3）相当于上述层次的人才。</w:t>
            </w:r>
          </w:p>
        </w:tc>
      </w:tr>
      <w:tr w14:paraId="2901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exact"/>
          <w:jc w:val="center"/>
        </w:trPr>
        <w:tc>
          <w:tcPr>
            <w:tcW w:w="1270" w:type="dxa"/>
            <w:vMerge w:val="continue"/>
            <w:vAlign w:val="center"/>
          </w:tcPr>
          <w:p w14:paraId="02244F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3105" w:type="dxa"/>
            <w:vMerge w:val="continue"/>
            <w:vAlign w:val="center"/>
          </w:tcPr>
          <w:p w14:paraId="7DBD57A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10782" w:type="dxa"/>
            <w:vAlign w:val="center"/>
          </w:tcPr>
          <w:p w14:paraId="750B2DD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第二档</w:t>
            </w:r>
          </w:p>
          <w:p w14:paraId="5CE13E3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（1）国家海外高层次人才引进计划顶尖人才与创新团队项目人选，国家高层次人才特殊支持计划杰出人才人选；</w:t>
            </w:r>
          </w:p>
          <w:p w14:paraId="4F9A538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（2）国家自然科学奖、国家技术发明奖、国家科学技术进步奖一等奖获得者前三名；</w:t>
            </w:r>
          </w:p>
          <w:p w14:paraId="1198E45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eastAsia" w:ascii="Times New Roman" w:hAnsi="Times New Roman"/>
                <w:sz w:val="18"/>
                <w:szCs w:val="18"/>
                <w:lang w:val="en-US" w:eastAsia="zh-CN" w:bidi="ar"/>
              </w:rPr>
              <w:t>（3）相当于上述层次的人才。</w:t>
            </w:r>
          </w:p>
        </w:tc>
      </w:tr>
      <w:tr w14:paraId="6450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exact"/>
          <w:jc w:val="center"/>
        </w:trPr>
        <w:tc>
          <w:tcPr>
            <w:tcW w:w="1270" w:type="dxa"/>
            <w:vMerge w:val="continue"/>
            <w:vAlign w:val="center"/>
          </w:tcPr>
          <w:p w14:paraId="70EA5B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3105" w:type="dxa"/>
            <w:vMerge w:val="continue"/>
            <w:vAlign w:val="center"/>
          </w:tcPr>
          <w:p w14:paraId="146CB22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10782" w:type="dxa"/>
            <w:vAlign w:val="center"/>
          </w:tcPr>
          <w:p w14:paraId="737A632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第三档</w:t>
            </w:r>
          </w:p>
          <w:p w14:paraId="389D20E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（1）国家重点学科带头人，国家重点实验室、工程技术研究中心主任；</w:t>
            </w:r>
          </w:p>
          <w:p w14:paraId="5D81C33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（2）国家自然科学奖、国家技术发明奖、国家科学技术进步二等奖获得者前三名;</w:t>
            </w:r>
          </w:p>
          <w:p w14:paraId="4DD68F1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（3）“百千万人才工程”国家级人选;</w:t>
            </w:r>
          </w:p>
          <w:p w14:paraId="0992A76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（4）国家杰出青年科学基金获得者，国家优秀青年科学基金获得者;</w:t>
            </w:r>
          </w:p>
          <w:p w14:paraId="4EEB286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（5）国家有突出贡献中青年专家，国家卫生健康委有突出贡献的中青年专家;</w:t>
            </w:r>
          </w:p>
          <w:p w14:paraId="76A8341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（6）国医大师、全国名中医;</w:t>
            </w:r>
          </w:p>
          <w:p w14:paraId="355A9CA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（7）国家高层次人才特殊支持计划领军人才、青年拔尖人才项目入选者;</w:t>
            </w:r>
          </w:p>
          <w:p w14:paraId="48C47B6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（8）“长江学者计划”特聘教授，青年长江学者;</w:t>
            </w:r>
          </w:p>
          <w:p w14:paraId="7DB981C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（9）担任全国专业标准化技术委员会主任委员、国家社会科学基金重大项目首席专家、中华医学会专科分会主任委员;</w:t>
            </w:r>
          </w:p>
          <w:p w14:paraId="4EBA17A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eastAsia" w:ascii="Times New Roman" w:hAnsi="Times New Roman"/>
                <w:sz w:val="18"/>
                <w:szCs w:val="18"/>
                <w:lang w:val="en-US" w:eastAsia="zh-CN" w:bidi="ar"/>
              </w:rPr>
              <w:t>（10）相当于上述层次的人才。</w:t>
            </w:r>
          </w:p>
        </w:tc>
      </w:tr>
      <w:tr w14:paraId="1D00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exact"/>
          <w:jc w:val="center"/>
        </w:trPr>
        <w:tc>
          <w:tcPr>
            <w:tcW w:w="1270" w:type="dxa"/>
            <w:vMerge w:val="continue"/>
            <w:vAlign w:val="center"/>
          </w:tcPr>
          <w:p w14:paraId="38DBB5D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3105" w:type="dxa"/>
            <w:vMerge w:val="continue"/>
            <w:vAlign w:val="center"/>
          </w:tcPr>
          <w:p w14:paraId="39A19E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10782" w:type="dxa"/>
            <w:vAlign w:val="center"/>
          </w:tcPr>
          <w:p w14:paraId="27AB451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第四档</w:t>
            </w:r>
          </w:p>
          <w:p w14:paraId="276CFB3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满足下列任一条件：</w:t>
            </w:r>
          </w:p>
          <w:p w14:paraId="27FAB7E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（1）曾任中华医学会专科分会委员或中国医师协会专科分会常委或学组副组长或省级医学会副主任委员及以上职务；</w:t>
            </w:r>
          </w:p>
          <w:p w14:paraId="4B94C52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2）曾在三级公立医院绩效考核（国考）或军队医院综合绩效考核（师级以上）绩效监测等级为A+级及以上的医院（以最新年度监测结果为准）从事相应专业工作经历20年以上，且曾聘任为主任医师专业技术职务，且曾聘任为博士研究生导师或教授专业技术职务。</w:t>
            </w:r>
          </w:p>
        </w:tc>
      </w:tr>
    </w:tbl>
    <w:p w14:paraId="241D9F6B">
      <w:pPr>
        <w:keepNext w:val="0"/>
        <w:keepLines w:val="0"/>
        <w:pageBreakBefore w:val="0"/>
        <w:widowControl w:val="0"/>
        <w:kinsoku/>
        <w:wordWrap/>
        <w:overflowPunct/>
        <w:topLinePunct w:val="0"/>
        <w:autoSpaceDE/>
        <w:autoSpaceDN/>
        <w:bidi w:val="0"/>
        <w:adjustRightInd/>
        <w:snapToGrid/>
        <w:spacing w:line="300" w:lineRule="exact"/>
        <w:jc w:val="both"/>
        <w:textAlignment w:val="auto"/>
        <w:rPr>
          <w:rStyle w:val="7"/>
          <w:rFonts w:hint="eastAsia" w:ascii="Times New Roman" w:hAnsi="Times New Roman"/>
          <w:sz w:val="24"/>
          <w:szCs w:val="24"/>
          <w:lang w:val="en-US" w:eastAsia="zh-CN" w:bidi="ar"/>
        </w:rPr>
      </w:pPr>
    </w:p>
    <w:tbl>
      <w:tblPr>
        <w:tblStyle w:val="4"/>
        <w:tblW w:w="15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3109"/>
        <w:gridCol w:w="10796"/>
      </w:tblGrid>
      <w:tr w14:paraId="53F9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413" w:type="dxa"/>
            <w:vAlign w:val="center"/>
          </w:tcPr>
          <w:p w14:paraId="25F97D26">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ascii="Times New Roman" w:hAnsi="Times New Roman"/>
                <w:sz w:val="20"/>
                <w:szCs w:val="20"/>
                <w:lang w:val="en-US" w:eastAsia="zh-CN" w:bidi="ar"/>
              </w:rPr>
              <w:t>人</w:t>
            </w:r>
            <w:r>
              <w:rPr>
                <w:rStyle w:val="6"/>
                <w:rFonts w:hint="eastAsia" w:ascii="Times New Roman" w:hAnsi="Times New Roman"/>
                <w:sz w:val="20"/>
                <w:szCs w:val="20"/>
                <w:lang w:val="en-US" w:eastAsia="zh-CN" w:bidi="ar"/>
              </w:rPr>
              <w:t>才</w:t>
            </w:r>
            <w:r>
              <w:rPr>
                <w:rStyle w:val="6"/>
                <w:rFonts w:ascii="Times New Roman" w:hAnsi="Times New Roman"/>
                <w:sz w:val="20"/>
                <w:szCs w:val="20"/>
                <w:lang w:val="en-US" w:eastAsia="zh-CN" w:bidi="ar"/>
              </w:rPr>
              <w:t>类别</w:t>
            </w:r>
          </w:p>
        </w:tc>
        <w:tc>
          <w:tcPr>
            <w:tcW w:w="3109" w:type="dxa"/>
            <w:vAlign w:val="center"/>
          </w:tcPr>
          <w:p w14:paraId="32016DCB">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hint="eastAsia" w:ascii="Times New Roman" w:hAnsi="Times New Roman"/>
                <w:sz w:val="20"/>
                <w:szCs w:val="20"/>
                <w:lang w:val="en-US" w:eastAsia="zh-CN" w:bidi="ar"/>
              </w:rPr>
              <w:t>基本条件</w:t>
            </w:r>
          </w:p>
        </w:tc>
        <w:tc>
          <w:tcPr>
            <w:tcW w:w="10796" w:type="dxa"/>
            <w:vAlign w:val="center"/>
          </w:tcPr>
          <w:p w14:paraId="1D4468A4">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hint="eastAsia" w:ascii="Times New Roman" w:hAnsi="Times New Roman"/>
                <w:sz w:val="20"/>
                <w:szCs w:val="20"/>
                <w:lang w:val="en-US" w:eastAsia="zh-CN" w:bidi="ar"/>
              </w:rPr>
              <w:t>档次条件</w:t>
            </w:r>
          </w:p>
        </w:tc>
      </w:tr>
      <w:tr w14:paraId="258F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exact"/>
          <w:jc w:val="center"/>
        </w:trPr>
        <w:tc>
          <w:tcPr>
            <w:tcW w:w="1413" w:type="dxa"/>
            <w:vMerge w:val="restart"/>
            <w:vAlign w:val="center"/>
          </w:tcPr>
          <w:p w14:paraId="610BB047">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b w:val="0"/>
                <w:bCs w:val="0"/>
                <w:color w:val="000000"/>
                <w:sz w:val="18"/>
                <w:szCs w:val="18"/>
                <w:vertAlign w:val="baseline"/>
                <w:lang w:val="en-US" w:eastAsia="zh-CN"/>
              </w:rPr>
            </w:pPr>
            <w:r>
              <w:rPr>
                <w:rFonts w:hint="eastAsia" w:ascii="Times New Roman" w:hAnsi="Times New Roman" w:eastAsia="方正仿宋_GBK" w:cs="方正仿宋_GBK"/>
                <w:b/>
                <w:bCs/>
                <w:i w:val="0"/>
                <w:iCs w:val="0"/>
                <w:color w:val="000000"/>
                <w:kern w:val="0"/>
                <w:sz w:val="20"/>
                <w:szCs w:val="20"/>
                <w:u w:val="none"/>
                <w:lang w:val="en-US" w:eastAsia="zh-CN" w:bidi="ar"/>
              </w:rPr>
              <w:t>二类</w:t>
            </w:r>
          </w:p>
        </w:tc>
        <w:tc>
          <w:tcPr>
            <w:tcW w:w="3109" w:type="dxa"/>
            <w:vMerge w:val="restart"/>
            <w:vAlign w:val="center"/>
          </w:tcPr>
          <w:p w14:paraId="442FDD7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（1）年龄不超过60周岁；</w:t>
            </w:r>
          </w:p>
          <w:p w14:paraId="66143F3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（2）身体健康，能够胜任所聘岗位相关工作；</w:t>
            </w:r>
          </w:p>
          <w:p w14:paraId="5E38B93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（3）医院所需的医学、临床相关专业；</w:t>
            </w:r>
          </w:p>
          <w:p w14:paraId="0AC54FB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（4）具有博士研究生学历学位，正高级专业技术职务任职资格；</w:t>
            </w:r>
          </w:p>
          <w:p w14:paraId="1EDA48C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（5）具有地市级及以上三甲医院相应工作经历15年以上；</w:t>
            </w:r>
          </w:p>
          <w:p w14:paraId="5F27F92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（6）具有地市级及以上三甲医院临床科室副主任及以上职务。</w:t>
            </w:r>
          </w:p>
          <w:p w14:paraId="5F70F94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（7）特别优秀及紧缺岗位的可适度放宽学历学位、年龄等条件。</w:t>
            </w:r>
          </w:p>
        </w:tc>
        <w:tc>
          <w:tcPr>
            <w:tcW w:w="10796" w:type="dxa"/>
            <w:vAlign w:val="center"/>
          </w:tcPr>
          <w:p w14:paraId="1EA9F2EF">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第一档</w:t>
            </w:r>
          </w:p>
          <w:p w14:paraId="3877220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曾任省级医学会专科分会常委或现任青年学组组长职务，且曾在三级公立医院绩效考核（国考）或军队医院</w:t>
            </w:r>
          </w:p>
          <w:p w14:paraId="744588C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综合绩效考核（师级以上）绩效监测等级为A级及以上的医院（以最新年度监测结果为准）从事相应专业工作，并同时至少满足下列两项条件：</w:t>
            </w:r>
          </w:p>
          <w:p w14:paraId="610C8A7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（1）具有上述单位相应专业工作经历15年以上；</w:t>
            </w:r>
          </w:p>
          <w:p w14:paraId="174C017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（2）曾在上述单位聘任为硕士研究生导师；</w:t>
            </w:r>
          </w:p>
          <w:p w14:paraId="56AA789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eastAsia" w:ascii="Times New Roman" w:hAnsi="Times New Roman"/>
                <w:sz w:val="18"/>
                <w:szCs w:val="18"/>
                <w:lang w:val="en-US" w:eastAsia="zh-CN" w:bidi="ar"/>
              </w:rPr>
              <w:t>（3）曾在上述单位聘任为主任医师专业技术职务。</w:t>
            </w:r>
          </w:p>
        </w:tc>
      </w:tr>
      <w:tr w14:paraId="243A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exact"/>
          <w:jc w:val="center"/>
        </w:trPr>
        <w:tc>
          <w:tcPr>
            <w:tcW w:w="1413" w:type="dxa"/>
            <w:vMerge w:val="continue"/>
            <w:vAlign w:val="center"/>
          </w:tcPr>
          <w:p w14:paraId="5789212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3109" w:type="dxa"/>
            <w:vMerge w:val="continue"/>
            <w:vAlign w:val="center"/>
          </w:tcPr>
          <w:p w14:paraId="5D91B0D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10796" w:type="dxa"/>
            <w:vAlign w:val="center"/>
          </w:tcPr>
          <w:p w14:paraId="44FC041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第二档</w:t>
            </w:r>
          </w:p>
          <w:p w14:paraId="4AC17B8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曾任省级医学会专科分会委员或现任青年学组副组长及以上职务，且曾在三级公立医院绩效考核（国考）或军队医院综合绩效考核（师级以上）绩效监测等级为A级及以上的医院（以最新年度监测结果为准）从事相应专业工作，并同时至少满足下列任一条件：</w:t>
            </w:r>
          </w:p>
          <w:p w14:paraId="34F3E3F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（1）具有上述单位相应专业工作经历15年以上；</w:t>
            </w:r>
          </w:p>
          <w:p w14:paraId="78514DF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（2）曾在上述单位聘任为硕士研究生导师、副教授及以上专业技术职务；</w:t>
            </w:r>
          </w:p>
          <w:p w14:paraId="7AC27C9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eastAsia" w:ascii="Times New Roman" w:hAnsi="Times New Roman"/>
                <w:sz w:val="18"/>
                <w:szCs w:val="18"/>
                <w:lang w:val="en-US" w:eastAsia="zh-CN" w:bidi="ar"/>
              </w:rPr>
              <w:t>（3）曾在上述单位聘任为副主任医师专业技术职务。</w:t>
            </w:r>
          </w:p>
        </w:tc>
      </w:tr>
      <w:tr w14:paraId="4F53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exact"/>
          <w:jc w:val="center"/>
        </w:trPr>
        <w:tc>
          <w:tcPr>
            <w:tcW w:w="1413" w:type="dxa"/>
            <w:vMerge w:val="continue"/>
            <w:vAlign w:val="center"/>
          </w:tcPr>
          <w:p w14:paraId="626819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3109" w:type="dxa"/>
            <w:vMerge w:val="continue"/>
            <w:vAlign w:val="center"/>
          </w:tcPr>
          <w:p w14:paraId="78ACFDA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10796" w:type="dxa"/>
            <w:vAlign w:val="center"/>
          </w:tcPr>
          <w:p w14:paraId="7A3ED08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第三档</w:t>
            </w:r>
          </w:p>
          <w:p w14:paraId="75EF0DEF">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曾在三级公立医院绩效考核（国考）或军队医院综合绩效考核（师级以上）绩效监测等级为A级及以上的医院（以最新年度监测结果为准）从事相应专业工作，并同时至少满足下列两项条件：</w:t>
            </w:r>
          </w:p>
          <w:p w14:paraId="0888FBCF">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（1）具有上述单位相应专业工作经历15年以上；</w:t>
            </w:r>
          </w:p>
          <w:p w14:paraId="575631B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（2）曾在上述单位聘任为硕士研究生导师、副教授及以上专业技术职务；</w:t>
            </w:r>
          </w:p>
          <w:p w14:paraId="2853C6A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eastAsia" w:ascii="Times New Roman" w:hAnsi="Times New Roman"/>
                <w:sz w:val="18"/>
                <w:szCs w:val="18"/>
                <w:lang w:val="en-US" w:eastAsia="zh-CN" w:bidi="ar"/>
              </w:rPr>
              <w:t>（3）曾在上述单位聘任为副主任医师专业技术职务。</w:t>
            </w:r>
          </w:p>
        </w:tc>
      </w:tr>
    </w:tbl>
    <w:p w14:paraId="2321F7C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Style w:val="7"/>
          <w:rFonts w:hint="eastAsia" w:ascii="Times New Roman" w:hAnsi="Times New Roman"/>
          <w:sz w:val="24"/>
          <w:szCs w:val="24"/>
          <w:lang w:val="en-US" w:eastAsia="zh-CN" w:bidi="ar"/>
        </w:rPr>
      </w:pPr>
    </w:p>
    <w:p w14:paraId="55527F0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Style w:val="7"/>
          <w:rFonts w:hint="eastAsia" w:ascii="Times New Roman" w:hAnsi="Times New Roman"/>
          <w:sz w:val="24"/>
          <w:szCs w:val="24"/>
          <w:lang w:val="en-US" w:eastAsia="zh-CN" w:bidi="ar"/>
        </w:rPr>
      </w:pPr>
    </w:p>
    <w:p w14:paraId="7EE6EA5C">
      <w:pPr>
        <w:rPr>
          <w:rFonts w:hint="default"/>
          <w:lang w:val="en-US" w:eastAsia="zh-CN"/>
        </w:rPr>
      </w:pPr>
      <w:r>
        <w:rPr>
          <w:rFonts w:hint="default"/>
          <w:lang w:val="en-US" w:eastAsia="zh-CN"/>
        </w:rPr>
        <w:br w:type="page"/>
      </w:r>
    </w:p>
    <w:p w14:paraId="11BCE9B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Style w:val="7"/>
          <w:rFonts w:hint="eastAsia" w:ascii="Times New Roman" w:hAnsi="Times New Roman"/>
          <w:sz w:val="24"/>
          <w:szCs w:val="24"/>
          <w:lang w:val="en-US" w:eastAsia="zh-CN" w:bidi="ar"/>
        </w:rPr>
      </w:pPr>
    </w:p>
    <w:tbl>
      <w:tblPr>
        <w:tblStyle w:val="4"/>
        <w:tblW w:w="15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3109"/>
        <w:gridCol w:w="10796"/>
      </w:tblGrid>
      <w:tr w14:paraId="2F55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413" w:type="dxa"/>
            <w:vAlign w:val="center"/>
          </w:tcPr>
          <w:p w14:paraId="276982F4">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ascii="Times New Roman" w:hAnsi="Times New Roman"/>
                <w:sz w:val="20"/>
                <w:szCs w:val="20"/>
                <w:lang w:val="en-US" w:eastAsia="zh-CN" w:bidi="ar"/>
              </w:rPr>
              <w:t>人</w:t>
            </w:r>
            <w:r>
              <w:rPr>
                <w:rStyle w:val="6"/>
                <w:rFonts w:hint="eastAsia" w:ascii="Times New Roman" w:hAnsi="Times New Roman"/>
                <w:sz w:val="20"/>
                <w:szCs w:val="20"/>
                <w:lang w:val="en-US" w:eastAsia="zh-CN" w:bidi="ar"/>
              </w:rPr>
              <w:t>才</w:t>
            </w:r>
            <w:r>
              <w:rPr>
                <w:rStyle w:val="6"/>
                <w:rFonts w:ascii="Times New Roman" w:hAnsi="Times New Roman"/>
                <w:sz w:val="20"/>
                <w:szCs w:val="20"/>
                <w:lang w:val="en-US" w:eastAsia="zh-CN" w:bidi="ar"/>
              </w:rPr>
              <w:t>类别</w:t>
            </w:r>
          </w:p>
        </w:tc>
        <w:tc>
          <w:tcPr>
            <w:tcW w:w="3109" w:type="dxa"/>
            <w:vAlign w:val="center"/>
          </w:tcPr>
          <w:p w14:paraId="0CA07820">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hint="eastAsia" w:ascii="Times New Roman" w:hAnsi="Times New Roman"/>
                <w:sz w:val="20"/>
                <w:szCs w:val="20"/>
                <w:lang w:val="en-US" w:eastAsia="zh-CN" w:bidi="ar"/>
              </w:rPr>
              <w:t>基本条件</w:t>
            </w:r>
          </w:p>
        </w:tc>
        <w:tc>
          <w:tcPr>
            <w:tcW w:w="10796" w:type="dxa"/>
            <w:vAlign w:val="center"/>
          </w:tcPr>
          <w:p w14:paraId="49CDE6DD">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hint="eastAsia" w:ascii="Times New Roman" w:hAnsi="Times New Roman"/>
                <w:sz w:val="20"/>
                <w:szCs w:val="20"/>
                <w:lang w:val="en-US" w:eastAsia="zh-CN" w:bidi="ar"/>
              </w:rPr>
              <w:t>档次条件</w:t>
            </w:r>
          </w:p>
        </w:tc>
      </w:tr>
      <w:tr w14:paraId="712B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exact"/>
          <w:jc w:val="center"/>
        </w:trPr>
        <w:tc>
          <w:tcPr>
            <w:tcW w:w="1413" w:type="dxa"/>
            <w:vMerge w:val="restart"/>
            <w:vAlign w:val="center"/>
          </w:tcPr>
          <w:p w14:paraId="4D24B96D">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b w:val="0"/>
                <w:bCs w:val="0"/>
                <w:color w:val="000000"/>
                <w:sz w:val="18"/>
                <w:szCs w:val="18"/>
                <w:vertAlign w:val="baseline"/>
                <w:lang w:val="en-US" w:eastAsia="zh-CN"/>
              </w:rPr>
            </w:pPr>
            <w:r>
              <w:rPr>
                <w:rFonts w:hint="eastAsia" w:ascii="Times New Roman" w:hAnsi="Times New Roman" w:eastAsia="方正仿宋_GBK" w:cs="方正仿宋_GBK"/>
                <w:b/>
                <w:bCs/>
                <w:i w:val="0"/>
                <w:iCs w:val="0"/>
                <w:color w:val="000000"/>
                <w:kern w:val="0"/>
                <w:sz w:val="20"/>
                <w:szCs w:val="20"/>
                <w:u w:val="none"/>
                <w:lang w:val="en-US" w:eastAsia="zh-CN" w:bidi="ar"/>
              </w:rPr>
              <w:t>三类</w:t>
            </w:r>
          </w:p>
        </w:tc>
        <w:tc>
          <w:tcPr>
            <w:tcW w:w="3109" w:type="dxa"/>
            <w:vMerge w:val="restart"/>
            <w:vAlign w:val="center"/>
          </w:tcPr>
          <w:p w14:paraId="71D2352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（1）年龄不超过50周岁；</w:t>
            </w:r>
          </w:p>
          <w:p w14:paraId="07985AD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（2）身体健康，能够胜任所聘岗位相关工作；</w:t>
            </w:r>
          </w:p>
          <w:p w14:paraId="31DFC40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（3）医院所需的医学、临床相关专业；</w:t>
            </w:r>
          </w:p>
          <w:p w14:paraId="77FF393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（4）具有硕士研究生学历学位，副高级以上专业技术职务任职资格；</w:t>
            </w:r>
          </w:p>
          <w:p w14:paraId="5C48B23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（5）具有地市级及以上三甲医院相应工作经历10年以上；</w:t>
            </w:r>
          </w:p>
          <w:p w14:paraId="201AA04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（6）具有地市级及以上三甲医院临床科室医疗组组长及以上相关任职经历。</w:t>
            </w:r>
          </w:p>
          <w:p w14:paraId="7B6AE85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p>
        </w:tc>
        <w:tc>
          <w:tcPr>
            <w:tcW w:w="10796" w:type="dxa"/>
            <w:vAlign w:val="center"/>
          </w:tcPr>
          <w:p w14:paraId="46FC102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第一档</w:t>
            </w:r>
          </w:p>
          <w:p w14:paraId="2243CDE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曾在三级公立医院绩效考核（国考）或军队医院综合绩效考核（师级以上）绩效监测等级为A级及以上的医院（以最新年度监测结果为准）从事相应专业工作，并同时至少满足以下两项条件：</w:t>
            </w:r>
          </w:p>
          <w:p w14:paraId="1EB3ADC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（1）具有上述单位相应专业工作经历10年以上；</w:t>
            </w:r>
          </w:p>
          <w:p w14:paraId="1278DE6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（2）曾在上述单位聘任为副主任医师及以上专业技术职务3年以上；</w:t>
            </w:r>
          </w:p>
          <w:p w14:paraId="54B5680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（3）系急诊、重症、心外等急需紧缺科室岗位。</w:t>
            </w:r>
          </w:p>
          <w:p w14:paraId="2C7A468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p>
        </w:tc>
      </w:tr>
      <w:tr w14:paraId="3642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1" w:hRule="exact"/>
          <w:jc w:val="center"/>
        </w:trPr>
        <w:tc>
          <w:tcPr>
            <w:tcW w:w="1413" w:type="dxa"/>
            <w:vMerge w:val="continue"/>
            <w:vAlign w:val="center"/>
          </w:tcPr>
          <w:p w14:paraId="7643A28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3109" w:type="dxa"/>
            <w:vMerge w:val="continue"/>
            <w:vAlign w:val="center"/>
          </w:tcPr>
          <w:p w14:paraId="3A2974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10796" w:type="dxa"/>
            <w:vAlign w:val="center"/>
          </w:tcPr>
          <w:p w14:paraId="39C0E1F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eastAsia" w:ascii="Times New Roman" w:hAnsi="Times New Roman"/>
                <w:sz w:val="18"/>
                <w:szCs w:val="18"/>
                <w:lang w:val="en-US" w:eastAsia="zh-CN" w:bidi="ar"/>
              </w:rPr>
              <w:t>第二档</w:t>
            </w:r>
          </w:p>
          <w:p w14:paraId="79496CF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曾在三级公立医院绩效考核（国考）或军队医院综合绩效考核（师级以上）绩效监测等级为A级及以上的医院（以最新年度监测结果为准）从事相应专业工作，并满足下列任一条件：</w:t>
            </w:r>
          </w:p>
          <w:p w14:paraId="310A206F">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（1）具有上述单位相应专业工作经历10年以上；</w:t>
            </w:r>
          </w:p>
          <w:p w14:paraId="05D0EE3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（2）曾在上述单位聘任为副主任医师及以上专业技术职务；</w:t>
            </w:r>
          </w:p>
          <w:p w14:paraId="645905A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（3）系急诊、重症、心外等急需紧缺科室岗位。</w:t>
            </w:r>
          </w:p>
        </w:tc>
      </w:tr>
    </w:tbl>
    <w:p w14:paraId="6089D8F3">
      <w:pPr>
        <w:rPr>
          <w:rFonts w:hint="default"/>
          <w:lang w:val="en-US" w:eastAsia="zh-CN"/>
        </w:rPr>
      </w:pPr>
      <w:r>
        <w:rPr>
          <w:rFonts w:hint="default"/>
          <w:lang w:val="en-US" w:eastAsia="zh-CN"/>
        </w:rPr>
        <w:br w:type="page"/>
      </w:r>
    </w:p>
    <w:p w14:paraId="3491D61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Style w:val="7"/>
          <w:rFonts w:hint="eastAsia" w:ascii="Times New Roman" w:hAnsi="Times New Roman"/>
          <w:sz w:val="24"/>
          <w:szCs w:val="24"/>
          <w:lang w:val="en-US" w:eastAsia="zh-CN" w:bidi="ar"/>
        </w:rPr>
      </w:pPr>
    </w:p>
    <w:tbl>
      <w:tblPr>
        <w:tblStyle w:val="4"/>
        <w:tblW w:w="15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3109"/>
        <w:gridCol w:w="10796"/>
      </w:tblGrid>
      <w:tr w14:paraId="06FC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413" w:type="dxa"/>
            <w:vAlign w:val="center"/>
          </w:tcPr>
          <w:p w14:paraId="27E25728">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ascii="Times New Roman" w:hAnsi="Times New Roman"/>
                <w:sz w:val="20"/>
                <w:szCs w:val="20"/>
                <w:lang w:val="en-US" w:eastAsia="zh-CN" w:bidi="ar"/>
              </w:rPr>
              <w:t>人</w:t>
            </w:r>
            <w:r>
              <w:rPr>
                <w:rStyle w:val="6"/>
                <w:rFonts w:hint="eastAsia" w:ascii="Times New Roman" w:hAnsi="Times New Roman"/>
                <w:sz w:val="20"/>
                <w:szCs w:val="20"/>
                <w:lang w:val="en-US" w:eastAsia="zh-CN" w:bidi="ar"/>
              </w:rPr>
              <w:t>才</w:t>
            </w:r>
            <w:r>
              <w:rPr>
                <w:rStyle w:val="6"/>
                <w:rFonts w:ascii="Times New Roman" w:hAnsi="Times New Roman"/>
                <w:sz w:val="20"/>
                <w:szCs w:val="20"/>
                <w:lang w:val="en-US" w:eastAsia="zh-CN" w:bidi="ar"/>
              </w:rPr>
              <w:t>类别</w:t>
            </w:r>
          </w:p>
        </w:tc>
        <w:tc>
          <w:tcPr>
            <w:tcW w:w="3109" w:type="dxa"/>
            <w:vAlign w:val="center"/>
          </w:tcPr>
          <w:p w14:paraId="552A173D">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hint="eastAsia" w:ascii="Times New Roman" w:hAnsi="Times New Roman"/>
                <w:sz w:val="20"/>
                <w:szCs w:val="20"/>
                <w:lang w:val="en-US" w:eastAsia="zh-CN" w:bidi="ar"/>
              </w:rPr>
              <w:t>基本条件</w:t>
            </w:r>
          </w:p>
        </w:tc>
        <w:tc>
          <w:tcPr>
            <w:tcW w:w="10796" w:type="dxa"/>
            <w:vAlign w:val="center"/>
          </w:tcPr>
          <w:p w14:paraId="2444B647">
            <w:pPr>
              <w:keepNext w:val="0"/>
              <w:keepLines w:val="0"/>
              <w:pageBreakBefore w:val="0"/>
              <w:widowControl/>
              <w:suppressLineNumbers w:val="0"/>
              <w:kinsoku/>
              <w:wordWrap/>
              <w:overflowPunct/>
              <w:topLinePunct w:val="0"/>
              <w:autoSpaceDE/>
              <w:autoSpaceDN/>
              <w:bidi w:val="0"/>
              <w:adjustRightInd/>
              <w:snapToGrid/>
              <w:spacing w:after="0" w:line="360" w:lineRule="exact"/>
              <w:jc w:val="center"/>
              <w:textAlignment w:val="center"/>
              <w:rPr>
                <w:rStyle w:val="6"/>
                <w:rFonts w:hint="default" w:ascii="Times New Roman" w:hAnsi="Times New Roman"/>
                <w:sz w:val="20"/>
                <w:szCs w:val="20"/>
                <w:lang w:val="en-US" w:eastAsia="zh-CN" w:bidi="ar"/>
              </w:rPr>
            </w:pPr>
            <w:r>
              <w:rPr>
                <w:rStyle w:val="6"/>
                <w:rFonts w:hint="eastAsia" w:ascii="Times New Roman" w:hAnsi="Times New Roman"/>
                <w:sz w:val="20"/>
                <w:szCs w:val="20"/>
                <w:lang w:val="en-US" w:eastAsia="zh-CN" w:bidi="ar"/>
              </w:rPr>
              <w:t>档次条件</w:t>
            </w:r>
          </w:p>
        </w:tc>
      </w:tr>
      <w:tr w14:paraId="65DF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exact"/>
          <w:jc w:val="center"/>
        </w:trPr>
        <w:tc>
          <w:tcPr>
            <w:tcW w:w="1413" w:type="dxa"/>
            <w:vMerge w:val="restart"/>
            <w:vAlign w:val="center"/>
          </w:tcPr>
          <w:p w14:paraId="0CFF93DA">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仿宋_GBK" w:cs="Times New Roman"/>
                <w:b w:val="0"/>
                <w:bCs w:val="0"/>
                <w:color w:val="000000"/>
                <w:sz w:val="18"/>
                <w:szCs w:val="18"/>
                <w:vertAlign w:val="baseline"/>
                <w:lang w:val="en-US" w:eastAsia="zh-CN"/>
              </w:rPr>
            </w:pPr>
            <w:r>
              <w:rPr>
                <w:rFonts w:hint="eastAsia" w:ascii="Times New Roman" w:hAnsi="Times New Roman" w:eastAsia="方正仿宋_GBK" w:cs="方正仿宋_GBK"/>
                <w:b/>
                <w:bCs/>
                <w:i w:val="0"/>
                <w:iCs w:val="0"/>
                <w:color w:val="000000"/>
                <w:kern w:val="0"/>
                <w:sz w:val="20"/>
                <w:szCs w:val="20"/>
                <w:u w:val="none"/>
                <w:lang w:val="en-US" w:eastAsia="zh-CN" w:bidi="ar"/>
              </w:rPr>
              <w:t>四类</w:t>
            </w:r>
          </w:p>
        </w:tc>
        <w:tc>
          <w:tcPr>
            <w:tcW w:w="3109" w:type="dxa"/>
            <w:vMerge w:val="restart"/>
            <w:vAlign w:val="center"/>
          </w:tcPr>
          <w:p w14:paraId="64D0C94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（1）年龄不超过40周岁；</w:t>
            </w:r>
          </w:p>
          <w:p w14:paraId="6F13894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（2）身体健康，能够胜任所聘岗位相关工作；</w:t>
            </w:r>
          </w:p>
          <w:p w14:paraId="0693AFC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（3）医院所需的医学、临床相关专业；</w:t>
            </w:r>
          </w:p>
          <w:p w14:paraId="0EDEAEDF">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（4）具有硕士研究生学历学位，中级及以上卫生专业技术职务任职资格；</w:t>
            </w:r>
          </w:p>
          <w:p w14:paraId="4732AE1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（5）具有地市级及以上三甲医院相应工作经历10年以上；</w:t>
            </w:r>
          </w:p>
          <w:p w14:paraId="37F6A11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r>
              <w:rPr>
                <w:rStyle w:val="7"/>
                <w:rFonts w:hint="eastAsia" w:ascii="Times New Roman" w:hAnsi="Times New Roman"/>
                <w:sz w:val="18"/>
                <w:szCs w:val="18"/>
                <w:lang w:val="en-US" w:eastAsia="zh-CN" w:bidi="ar"/>
              </w:rPr>
              <w:t>（6）具有地市级及以上三甲医院临床科室医疗组组长及以上相关任职经历优先</w:t>
            </w:r>
          </w:p>
          <w:p w14:paraId="60E1D73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eastAsia" w:ascii="Times New Roman" w:hAnsi="Times New Roman"/>
                <w:sz w:val="18"/>
                <w:szCs w:val="18"/>
                <w:lang w:val="en-US" w:eastAsia="zh-CN" w:bidi="ar"/>
              </w:rPr>
            </w:pPr>
          </w:p>
        </w:tc>
        <w:tc>
          <w:tcPr>
            <w:tcW w:w="10796" w:type="dxa"/>
            <w:vAlign w:val="center"/>
          </w:tcPr>
          <w:p w14:paraId="795F2DD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第一档</w:t>
            </w:r>
          </w:p>
          <w:p w14:paraId="21F658C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具有博士研究生学历学位，曾在三级公立医院绩效考核（国考）或军队医院综合绩效考核（师级以上）绩效监测等级为A级及以上的医院（以最新年度监测结果为准）从事相应专业工作，并同时至少满足下列两项条件：</w:t>
            </w:r>
          </w:p>
          <w:p w14:paraId="7CECEB9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（1）具有上述单位相应专业工作经历10年以上；</w:t>
            </w:r>
          </w:p>
          <w:p w14:paraId="5EFD5E3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（2）具有上述单位聘任为主治医师及以上专业技术职务3年以上；</w:t>
            </w:r>
          </w:p>
          <w:p w14:paraId="0AC1FB9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（3）系急诊、重症、心外等急需紧缺科室岗位。</w:t>
            </w:r>
          </w:p>
          <w:p w14:paraId="516691C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p>
        </w:tc>
      </w:tr>
      <w:tr w14:paraId="2490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1" w:hRule="exact"/>
          <w:jc w:val="center"/>
        </w:trPr>
        <w:tc>
          <w:tcPr>
            <w:tcW w:w="1413" w:type="dxa"/>
            <w:vMerge w:val="continue"/>
            <w:vAlign w:val="center"/>
          </w:tcPr>
          <w:p w14:paraId="4CFED3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3109" w:type="dxa"/>
            <w:vMerge w:val="continue"/>
            <w:vAlign w:val="center"/>
          </w:tcPr>
          <w:p w14:paraId="616E1E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15"/>
                <w:szCs w:val="18"/>
              </w:rPr>
            </w:pPr>
          </w:p>
        </w:tc>
        <w:tc>
          <w:tcPr>
            <w:tcW w:w="10796" w:type="dxa"/>
            <w:vAlign w:val="center"/>
          </w:tcPr>
          <w:p w14:paraId="60ABEC2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第二档</w:t>
            </w:r>
          </w:p>
          <w:p w14:paraId="0A6580B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曾在三级公立医院绩效考核（国考）或军队医院综合绩效考核（师级以上）绩效监测等级为A级及以上的医院（以最新年度监测结果为准）从事相应专业工作，并满足下列任一条件：</w:t>
            </w:r>
          </w:p>
          <w:p w14:paraId="7E6C3B0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（1）具有上述单位相应专业工作经历10年以上；</w:t>
            </w:r>
          </w:p>
          <w:p w14:paraId="1DED796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（2）具有上述单位聘任为主治医师及以上专业技术职务；</w:t>
            </w:r>
          </w:p>
          <w:p w14:paraId="03EFCF8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Style w:val="7"/>
                <w:rFonts w:hint="default" w:ascii="Times New Roman" w:hAnsi="Times New Roman"/>
                <w:sz w:val="18"/>
                <w:szCs w:val="18"/>
                <w:lang w:val="en-US" w:eastAsia="zh-CN" w:bidi="ar"/>
              </w:rPr>
            </w:pPr>
            <w:r>
              <w:rPr>
                <w:rStyle w:val="7"/>
                <w:rFonts w:hint="default" w:ascii="Times New Roman" w:hAnsi="Times New Roman"/>
                <w:sz w:val="18"/>
                <w:szCs w:val="18"/>
                <w:lang w:val="en-US" w:eastAsia="zh-CN" w:bidi="ar"/>
              </w:rPr>
              <w:t>（3）系急诊、重症、心外等急需紧缺科室岗位。</w:t>
            </w:r>
          </w:p>
        </w:tc>
      </w:tr>
    </w:tbl>
    <w:p w14:paraId="1F6525B1"/>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284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center"/>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ascii="方正黑体_GBK" w:hAnsi="方正黑体_GBK" w:eastAsia="方正黑体_GBK" w:cs="方正黑体_GBK"/>
      <w:color w:val="000000"/>
      <w:sz w:val="24"/>
      <w:szCs w:val="24"/>
      <w:u w:val="none"/>
    </w:rPr>
  </w:style>
  <w:style w:type="character" w:customStyle="1" w:styleId="7">
    <w:name w:val="font31"/>
    <w:basedOn w:val="5"/>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2026-08-05T04:01:28Z</dcterms:created>
  <dc:creator>Administrator</dc:creator>
  <cp:lastModifiedBy>胖西西</cp:lastModifiedBy>
  <dcterms:modified xsi:type="dcterms:W3CDTF">2026-08-05T04:02:03Z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eyJoZGlkIjoiNGY4MjMzNTNiNzY3YTRhZThiYjFiNmZmYjQ2MmRjNDYiLCJ1c2VySWQiOiIxOTczMTg5NjAifQ==</vt:lpwstr>
  </property>
  <property fmtid="{D5CDD505-2E9C-101B-9397-08002B2CF9AE}" pid="4" name="ICV">
    <vt:lpwstr>D455FBC57FC64A218D4EA34AD0B2C594_12</vt:lpwstr>
  </property>
</Properties>
</file>